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FAE" w14:textId="7F317F6F" w:rsidR="00A74550" w:rsidRPr="00E16564" w:rsidRDefault="00207985" w:rsidP="00207985">
      <w:pPr>
        <w:jc w:val="right"/>
        <w:rPr>
          <w:sz w:val="32"/>
          <w:szCs w:val="32"/>
        </w:rPr>
      </w:pPr>
      <w:r w:rsidRPr="0096641C">
        <w:rPr>
          <w:rFonts w:ascii="TH SarabunPSK" w:hAnsi="TH SarabunPSK" w:cs="TH SarabunPSK"/>
          <w:b/>
          <w:bCs/>
          <w:sz w:val="32"/>
          <w:szCs w:val="32"/>
        </w:rPr>
        <w:t xml:space="preserve">IRB No. 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/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t xml:space="preserve"> </w:t>
      </w:r>
      <w:r w:rsidR="00F50421"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1C59478" wp14:editId="73DDA292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397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B6D5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0CD5BD15" w14:textId="77777777" w:rsidR="00224428" w:rsidRPr="00F7775B" w:rsidRDefault="006C4FB4" w:rsidP="007D2837">
      <w:pPr>
        <w:pStyle w:val="Title"/>
        <w:tabs>
          <w:tab w:val="left" w:pos="4536"/>
        </w:tabs>
        <w:spacing w:line="600" w:lineRule="exac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7EC38ED7" w14:textId="52416943"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................................</w:t>
      </w:r>
      <w:r w:rsidR="00777455" w:rsidRPr="00777455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จุฬาลงกรณ์มหาวิทยาลัย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7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4BC17F" w14:textId="54B6C871" w:rsidR="00224428" w:rsidRPr="00F7775B" w:rsidRDefault="006C4FB4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77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 w:rsidRPr="002B3645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/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</w:t>
      </w:r>
      <w:r w:rsidR="00081B0C" w:rsidRPr="002B3645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ab/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p w14:paraId="084AF47D" w14:textId="3615054F" w:rsidR="00224428" w:rsidRPr="00F7775B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0C" w:rsidRPr="00081B0C">
        <w:rPr>
          <w:rFonts w:ascii="TH SarabunPSK" w:hAnsi="TH SarabunPSK" w:cs="TH SarabunPSK"/>
          <w:sz w:val="32"/>
          <w:szCs w:val="32"/>
          <w:cs/>
        </w:rPr>
        <w:t>ขอส่ง</w:t>
      </w:r>
      <w:r w:rsidR="00207985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81B0C" w:rsidRPr="00081B0C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</w:t>
      </w:r>
      <w:r w:rsidR="00081B0C" w:rsidRPr="00010A0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010A0C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AE07FE" w:rsidRPr="0001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41" w:rsidRPr="00010A0C">
        <w:rPr>
          <w:rFonts w:ascii="TH SarabunPSK" w:hAnsi="TH SarabunPSK" w:cs="TH SarabunPSK" w:hint="cs"/>
          <w:sz w:val="32"/>
          <w:szCs w:val="32"/>
          <w:cs/>
        </w:rPr>
        <w:t>(</w:t>
      </w:r>
      <w:r w:rsidR="00091341" w:rsidRPr="00010A0C">
        <w:rPr>
          <w:rFonts w:ascii="TH SarabunPSK" w:hAnsi="TH SarabunPSK" w:cs="TH SarabunPSK"/>
          <w:sz w:val="32"/>
          <w:szCs w:val="32"/>
        </w:rPr>
        <w:t>Continuing Review)</w:t>
      </w:r>
    </w:p>
    <w:p w14:paraId="3E922099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06F96879" w14:textId="2F9F3BC7" w:rsidR="00777455" w:rsidRPr="00777455" w:rsidRDefault="006C4FB4" w:rsidP="00777455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967F18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เรียน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985" w:rsidRPr="00207985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ประธานคณะกรรมการพิจารณาจริยธรรมการวิจัย</w:t>
      </w:r>
    </w:p>
    <w:p w14:paraId="2929AA19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3E6F4724" w14:textId="2BAC6925" w:rsidR="008D5A42" w:rsidRPr="00CF21B6" w:rsidRDefault="006C4FB4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B407E5" w:rsidRPr="00F7775B">
        <w:rPr>
          <w:rFonts w:ascii="TH SarabunPSK" w:hAnsi="TH SarabunPSK" w:cs="TH SarabunPSK"/>
          <w:sz w:val="32"/>
          <w:szCs w:val="32"/>
          <w:cs/>
        </w:rPr>
        <w:t>ด้วย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ข้าพเจ้า </w:t>
      </w:r>
      <w:r w:rsidR="00B66019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</w:t>
      </w:r>
      <w:r w:rsidR="00081B0C" w:rsidRPr="00AA6CB1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ชื่อ</w:t>
      </w:r>
      <w:r w:rsidR="008C10DD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B66019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>–</w:t>
      </w:r>
      <w:r w:rsidR="008C10DD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สกุล</w:t>
      </w:r>
      <w:r w:rsidR="00B66019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 w:rsidRPr="001B3BFA">
        <w:rPr>
          <w:rFonts w:ascii="TH SarabunPSK" w:eastAsia="Calibri" w:hAnsi="TH SarabunPSK" w:cs="TH SarabunPSK" w:hint="cs"/>
          <w:sz w:val="32"/>
          <w:szCs w:val="32"/>
          <w:cs/>
        </w:rPr>
        <w:t>ซึ่งเป็น</w:t>
      </w:r>
      <w:r w:rsidR="00081B0C" w:rsidRPr="00B66019">
        <w:rPr>
          <w:rFonts w:ascii="TH SarabunPSK" w:eastAsia="Calibri" w:hAnsi="TH SarabunPSK" w:cs="TH SarabunPSK" w:hint="cs"/>
          <w:sz w:val="32"/>
          <w:szCs w:val="32"/>
          <w:cs/>
        </w:rPr>
        <w:t>ผู้วิจัยหลัก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>โครงการวิจัย</w:t>
      </w:r>
      <w:r w:rsidR="00CF21B6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CF21B6" w:rsidRPr="00CF21B6">
        <w:rPr>
          <w:rFonts w:ascii="TH SarabunPSK" w:hAnsi="TH SarabunPSK" w:cs="TH SarabunPSK"/>
          <w:sz w:val="32"/>
          <w:szCs w:val="32"/>
        </w:rPr>
        <w:t xml:space="preserve">IRB No. </w:t>
      </w:r>
      <w:r w:rsidR="00CF21B6" w:rsidRP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........./.........</w:t>
      </w:r>
      <w:r w:rsid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เรื่อง </w:t>
      </w:r>
      <w:r w:rsidR="00B66019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ชื่อโครงการภาษาไทย (ชื่อโครงการภาษาอังกฤษ)</w:t>
      </w:r>
      <w:r w:rsidR="00B66019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</w:t>
      </w:r>
      <w:r w:rsidR="00081B0C" w:rsidRPr="00AA6CB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207985" w:rsidRPr="001C01E5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5824DB">
        <w:rPr>
          <w:rFonts w:ascii="TH SarabunPSK" w:hAnsi="TH SarabunPSK" w:cs="TH SarabunPSK" w:hint="cs"/>
          <w:sz w:val="32"/>
          <w:szCs w:val="32"/>
          <w:cs/>
        </w:rPr>
        <w:t>การรับรอง</w:t>
      </w:r>
      <w:r w:rsidR="00207985" w:rsidRPr="001C01E5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="00207985" w:rsidRPr="001C01E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07985" w:rsidRPr="001C01E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207985">
        <w:rPr>
          <w:rFonts w:ascii="TH SarabunPSK" w:hAnsi="TH SarabunPSK" w:cs="TH SarabunPSK" w:hint="cs"/>
          <w:sz w:val="32"/>
          <w:szCs w:val="32"/>
          <w:cs/>
        </w:rPr>
        <w:t>ก</w:t>
      </w:r>
      <w:r w:rsidR="00207985" w:rsidRPr="001C01E5">
        <w:rPr>
          <w:rFonts w:ascii="TH SarabunPSK" w:hAnsi="TH SarabunPSK" w:cs="TH SarabunPSK"/>
          <w:sz w:val="32"/>
          <w:szCs w:val="32"/>
          <w:cs/>
        </w:rPr>
        <w:t>าร</w:t>
      </w:r>
      <w:r w:rsidR="00207985" w:rsidRPr="00010A0C">
        <w:rPr>
          <w:rFonts w:ascii="TH SarabunPSK" w:hAnsi="TH SarabunPSK" w:cs="TH SarabunPSK"/>
          <w:sz w:val="32"/>
          <w:szCs w:val="32"/>
          <w:cs/>
        </w:rPr>
        <w:t>วิจัย</w:t>
      </w:r>
      <w:r w:rsidR="008C10DD" w:rsidRPr="00010A0C">
        <w:rPr>
          <w:rFonts w:ascii="TH SarabunPSK" w:hAnsi="TH SarabunPSK" w:cs="TH SarabunPSK"/>
          <w:sz w:val="32"/>
          <w:szCs w:val="32"/>
        </w:rPr>
        <w:t xml:space="preserve"> </w:t>
      </w:r>
      <w:r w:rsidR="00207985" w:rsidRPr="001C01E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07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985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 w:rsid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CF21B6" w:rsidRPr="00010A0C">
        <w:rPr>
          <w:rFonts w:ascii="TH SarabunPSK" w:hAnsi="TH SarabunPSK" w:cs="TH SarabunPSK"/>
          <w:sz w:val="32"/>
          <w:szCs w:val="32"/>
        </w:rPr>
        <w:t>(COA No.</w:t>
      </w:r>
      <w:r w:rsidR="00CF21B6" w:rsidRPr="00010A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CF21B6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/</w:t>
      </w:r>
      <w:r w:rsidR="00CF21B6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CF21B6" w:rsidRPr="00010A0C">
        <w:rPr>
          <w:rFonts w:ascii="TH SarabunPSK" w:hAnsi="TH SarabunPSK" w:cs="TH SarabunPSK"/>
          <w:sz w:val="32"/>
          <w:szCs w:val="32"/>
        </w:rPr>
        <w:t>)</w:t>
      </w:r>
      <w:r w:rsidR="0020798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207985">
        <w:rPr>
          <w:rFonts w:ascii="TH SarabunPSK" w:hAnsi="TH SarabunPSK" w:cs="TH SarabunPSK" w:hint="cs"/>
          <w:sz w:val="32"/>
          <w:szCs w:val="32"/>
          <w:cs/>
        </w:rPr>
        <w:t>มีความประสงค์จะ</w:t>
      </w:r>
      <w:r w:rsidR="00CF21B6">
        <w:rPr>
          <w:rFonts w:ascii="TH SarabunPSK" w:hAnsi="TH SarabunPSK" w:cs="TH SarabunPSK" w:hint="cs"/>
          <w:sz w:val="32"/>
          <w:szCs w:val="32"/>
          <w:cs/>
        </w:rPr>
        <w:t>ขอรับการพิจารณา</w:t>
      </w:r>
      <w:r w:rsidR="00207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985" w:rsidRPr="00CF21B6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</w:t>
      </w:r>
      <w:r w:rsidR="00106184" w:rsidRPr="00106184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>Progress Report (with COA renewal) / Amendment / Protocol Deviation, Violation, Non-compliance / SAE / Final, Termination Report</w:t>
      </w:r>
      <w:r w:rsidR="00106184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 xml:space="preserve"> </w:t>
      </w:r>
      <w:r w:rsidR="00106184" w:rsidRPr="00106184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>/ For acknowledgement</w:t>
      </w:r>
      <w:r w:rsidR="00CF21B6" w:rsidRP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</w:t>
      </w:r>
    </w:p>
    <w:p w14:paraId="4E09038C" w14:textId="77777777" w:rsidR="00224428" w:rsidRPr="00F7775B" w:rsidRDefault="00224428" w:rsidP="002A78EB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2531B22E" w14:textId="690F00C5" w:rsidR="005D6A61" w:rsidRPr="00010A0C" w:rsidRDefault="006C4FB4" w:rsidP="00207985">
      <w:pPr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081B0C">
        <w:rPr>
          <w:rFonts w:ascii="TH SarabunPSK" w:hAnsi="TH SarabunPSK" w:cs="TH SarabunPSK"/>
          <w:sz w:val="32"/>
          <w:szCs w:val="32"/>
          <w:cs/>
        </w:rPr>
        <w:tab/>
      </w:r>
      <w:r w:rsidRPr="00010A0C">
        <w:rPr>
          <w:rFonts w:ascii="TH SarabunPSK" w:hAnsi="TH SarabunPSK" w:cs="TH SarabunPSK"/>
          <w:sz w:val="32"/>
          <w:szCs w:val="32"/>
          <w:cs/>
        </w:rPr>
        <w:t>การนี้</w:t>
      </w:r>
      <w:r w:rsidR="00081B0C" w:rsidRPr="00010A0C">
        <w:rPr>
          <w:rFonts w:ascii="TH SarabunPSK" w:eastAsia="Calibri" w:hAnsi="TH SarabunPSK" w:cs="TH SarabunPSK"/>
          <w:sz w:val="32"/>
          <w:szCs w:val="32"/>
          <w:cs/>
          <w:lang w:val="en-GB"/>
        </w:rPr>
        <w:t>จึงใคร่ขอส่ง</w:t>
      </w:r>
      <w:r w:rsidR="00207985" w:rsidRPr="00010A0C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4701" w:rsidRPr="00010A0C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</w:t>
      </w:r>
      <w:r w:rsidR="005D6A61" w:rsidRPr="00010A0C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0F86D5DD" w14:textId="42C7378E" w:rsidR="005D6A61" w:rsidRPr="00010A0C" w:rsidRDefault="00207985">
      <w:pPr>
        <w:pStyle w:val="ListParagraph"/>
        <w:numPr>
          <w:ilvl w:val="0"/>
          <w:numId w:val="1"/>
        </w:numPr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</w:pPr>
      <w:r w:rsidRPr="00010A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................................</w:t>
      </w:r>
    </w:p>
    <w:p w14:paraId="0134AA66" w14:textId="50ECCBDC" w:rsidR="005D6A61" w:rsidRPr="00010A0C" w:rsidRDefault="005D6A6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10A0C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………………………….</w:t>
      </w:r>
      <w:r w:rsidR="00010A0C" w:rsidRPr="00010A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</w:t>
      </w:r>
    </w:p>
    <w:p w14:paraId="43926FF8" w14:textId="77777777" w:rsidR="005D6A61" w:rsidRPr="00ED671C" w:rsidRDefault="005D6A61" w:rsidP="005D6A61">
      <w:pPr>
        <w:pStyle w:val="ListParagraph"/>
        <w:rPr>
          <w:rFonts w:ascii="TH SarabunPSK" w:eastAsia="Calibri" w:hAnsi="TH SarabunPSK" w:cs="TH SarabunPSK"/>
          <w:color w:val="4472C4" w:themeColor="accent1"/>
          <w:sz w:val="32"/>
          <w:szCs w:val="32"/>
          <w:highlight w:val="yellow"/>
          <w:lang w:val="en-GB"/>
        </w:rPr>
      </w:pPr>
    </w:p>
    <w:p w14:paraId="4AD9F909" w14:textId="705A6A47" w:rsidR="008D5A42" w:rsidRPr="005D6A61" w:rsidRDefault="005D6A61" w:rsidP="005D6A6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10A0C">
        <w:rPr>
          <w:rFonts w:ascii="TH SarabunPSK" w:eastAsia="Calibri" w:hAnsi="TH SarabunPSK" w:cs="TH SarabunPSK"/>
          <w:color w:val="4472C4" w:themeColor="accent1"/>
          <w:sz w:val="32"/>
          <w:szCs w:val="32"/>
        </w:rPr>
        <w:t xml:space="preserve">         </w:t>
      </w:r>
      <w:r w:rsidR="00207985" w:rsidRPr="00010A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010A0C" w:rsidRPr="00010A0C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โดยได้ส่งไฟล์</w:t>
      </w:r>
      <w:r w:rsidR="00010A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เอกสารดังกล่าว</w:t>
      </w:r>
      <w:r w:rsidR="00010A0C" w:rsidRPr="00010A0C">
        <w:rPr>
          <w:rFonts w:ascii="TH SarabunPSK" w:eastAsia="Calibri" w:hAnsi="TH SarabunPSK" w:cs="TH SarabunPSK"/>
          <w:sz w:val="32"/>
          <w:szCs w:val="32"/>
          <w:cs/>
          <w:lang w:val="en-GB"/>
        </w:rPr>
        <w:t>เข้าระบบออนไลน์พร้อมบันทึกนี้แล้ว</w:t>
      </w:r>
    </w:p>
    <w:p w14:paraId="2733ACAE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047463F5" w14:textId="77777777" w:rsidR="00224428" w:rsidRPr="00F7775B" w:rsidRDefault="006C4FB4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777455" w:rsidRPr="0077745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จักเป็นพระคุณยิ่ง</w:t>
      </w:r>
    </w:p>
    <w:p w14:paraId="002B7231" w14:textId="77777777" w:rsidR="004D66B3" w:rsidRPr="00777455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777455" w14:paraId="23993B05" w14:textId="77777777" w:rsidTr="00777455">
        <w:tc>
          <w:tcPr>
            <w:tcW w:w="3686" w:type="dxa"/>
            <w:shd w:val="clear" w:color="auto" w:fill="auto"/>
          </w:tcPr>
          <w:p w14:paraId="1DC88085" w14:textId="77777777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5" w:type="dxa"/>
            <w:shd w:val="clear" w:color="auto" w:fill="auto"/>
          </w:tcPr>
          <w:p w14:paraId="2FF72312" w14:textId="77777777" w:rsidR="00777455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9269B" w14:textId="113CCFE1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86EBC" w:rsidRPr="00286EBC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lang w:val="en-GB"/>
              </w:rPr>
              <w:t>…</w:t>
            </w:r>
            <w:r w:rsidR="00286EBC" w:rsidRPr="00286EBC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cs/>
                <w:lang w:val="en-GB"/>
              </w:rPr>
              <w:t>ชื่อ – สกุล…</w:t>
            </w: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1AE391" w14:textId="3000E1C4" w:rsidR="00777455" w:rsidRPr="00E534E0" w:rsidRDefault="00081B0C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BFA">
              <w:rPr>
                <w:rFonts w:ascii="TH SarabunPSK" w:eastAsia="Calibri" w:hAnsi="TH SarabunPSK" w:cs="TH SarabunPSK"/>
                <w:color w:val="2E74B5" w:themeColor="accent5" w:themeShade="BF"/>
                <w:sz w:val="32"/>
                <w:szCs w:val="32"/>
                <w:cs/>
                <w:lang w:val="en-GB"/>
              </w:rPr>
              <w:t>ผู้วิจัยหลัก</w:t>
            </w:r>
          </w:p>
        </w:tc>
      </w:tr>
    </w:tbl>
    <w:p w14:paraId="5FEF0A10" w14:textId="77777777" w:rsidR="00010A0C" w:rsidRDefault="00010A0C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Cs w:val="24"/>
        </w:rPr>
      </w:pPr>
    </w:p>
    <w:p w14:paraId="6D874961" w14:textId="7A63C0F9" w:rsidR="00224428" w:rsidRPr="0092389E" w:rsidRDefault="00FE0EB4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89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77745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 w:rsidR="00692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89E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69249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p w14:paraId="7A170FC9" w14:textId="77777777"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sectPr w:rsidR="00224428" w:rsidRPr="00F7775B" w:rsidSect="009E2C0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0C9"/>
    <w:multiLevelType w:val="hybridMultilevel"/>
    <w:tmpl w:val="809EBD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25246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0C"/>
    <w:rsid w:val="0000267E"/>
    <w:rsid w:val="00004868"/>
    <w:rsid w:val="00007E18"/>
    <w:rsid w:val="00010A0C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6DB9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1B0C"/>
    <w:rsid w:val="00087753"/>
    <w:rsid w:val="00087BDE"/>
    <w:rsid w:val="00091341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184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07985"/>
    <w:rsid w:val="0021125E"/>
    <w:rsid w:val="00211659"/>
    <w:rsid w:val="00216188"/>
    <w:rsid w:val="00220703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59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86EBC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37AA9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304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37550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27C"/>
    <w:rsid w:val="005749F9"/>
    <w:rsid w:val="00580279"/>
    <w:rsid w:val="005824DB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D6A61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249D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77455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A7528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2837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DD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389E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67F1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07FE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57D85"/>
    <w:rsid w:val="00B600D4"/>
    <w:rsid w:val="00B61AF7"/>
    <w:rsid w:val="00B652DE"/>
    <w:rsid w:val="00B66019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1B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24701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4F82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76BD6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671C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421"/>
    <w:rsid w:val="00F50D20"/>
    <w:rsid w:val="00F51598"/>
    <w:rsid w:val="00F608D0"/>
    <w:rsid w:val="00F60BF9"/>
    <w:rsid w:val="00F6641C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0EB4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86EB1"/>
  <w15:chartTrackingRefBased/>
  <w15:docId w15:val="{2E736E76-53A8-4209-B55A-FE3BCC7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...(&#3585;&#3635;&#3621;&#3633;&#3591;&#3607;&#3635;)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9C15-F023-42D1-AE14-37995EE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Pachara</dc:creator>
  <cp:lastModifiedBy>Pacharawan Satiankotchakorn</cp:lastModifiedBy>
  <cp:revision>31</cp:revision>
  <cp:lastPrinted>2019-07-25T06:35:00Z</cp:lastPrinted>
  <dcterms:created xsi:type="dcterms:W3CDTF">2023-07-18T11:09:00Z</dcterms:created>
  <dcterms:modified xsi:type="dcterms:W3CDTF">2023-07-19T02:53:00Z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48b3e31d0f9ed1914b5fb4f8863ddc02bd1c52677f99c40b93d9bcf9746bfb96</vt:lpwstr>
  </property>
</Properties>
</file>